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浙江科技学院简介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50" w:beforeAutospacing="0" w:after="150" w:afterAutospacing="0" w:line="315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AFAFA"/>
        </w:rPr>
        <w:t>浙江科技学院的前身由浙江大学于1980年创办。经过40多年的建设，学校已发展成为一所具有硕士、学士学位授予权和外国留学生、港澳台学生招生权的特色鲜明的应用型省属本科高校。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50" w:beforeAutospacing="0" w:after="15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AFAF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AFAFA"/>
        </w:rPr>
        <w:t>学校下设17个二级学院、1个教学部；现有56个本科专业；拥有5个学术型硕士学位授权一级学科、5个硕士专业学位授权点。学校面向全国24个省（区、市）招生；现有全日制本科生、研究生17000余名；来华留学生2300余名，其中学历留学生占比居全国高校第24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50" w:beforeAutospacing="0" w:after="15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AFAFA"/>
        </w:rPr>
        <w:t>学校拥有一支具有国际化视野、学术水平较高、师德师风高尚、梯队结构合理的优秀人才队伍。现有教职工1400余名，专任教师1140余名，其中高级职称490余名，具有博士学位教师约占47%，具有6个月以上海外学术经历教师占31%以上，具有工程实践背景教师占43%以上；全国优秀教师、享受国务院特殊津贴等18人，国家级知名专家等国家级人才7人，省级知名专家等省部级人才140余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50" w:beforeAutospacing="0" w:after="15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AFAFA"/>
        </w:rPr>
        <w:t>长期以来，学校致力于建设“德国模式 中国特色”的新型现代应用型大学，秉承“崇德、尚用、求真、创新”之校训，坚持“学以致用、全面发展”的育人理念，以打造“卓越工程师的摇篮”为目标，积极开展教育教学改革与实践，培养具有实践能力、创新精神、国际素养和社会责任的高素质应用型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50" w:beforeAutospacing="0" w:after="15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AFAFA"/>
        </w:rPr>
        <w:t>学校是教育部确定的中德合作培养高等应用型人才试点院校、教育部首批实施“卓越工程师教育培养计划”高校、“国家级大学生创新创业训练计划”入选学校和“国家‘十三五’教育现代化推进工程——产教融合发展工程”建设高校，是浙江省数字化制造产教融合联盟牵头单位。现有国家级工程实践教育中心等国家教学实践平台8个，教育部产教融合创新基地等省部级教学和实践平台19个。现有“双万计划”国家一流本科专业建设点等国家级专业6个，省级一流本科专业建设点等省级专业31个，6个专业通过中国工程教育专业认证，2个专业通过德国权威工程教育认证机构ACQUIN认证。现有“双万计划”国家级、省级一流本科课程等省部级以上课程47门，国家级、省级规划教材（项目）29部（项）。获国家级教学成果奖2项，省级教学成果一等奖4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50" w:beforeAutospacing="0" w:after="15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AFAFA"/>
        </w:rPr>
        <w:t>学校在国际、国内学科竞赛中成绩斐然，近5年获得省级及以上奖项4400余项，其中国际奖80余项、国家奖1300余项、省级奖3000余项，学生学科竞赛在2020年全国高校学科竞赛单年排名中名列第170位。毕业生初次就业率及薪资水平位居浙江省高校前列，学校被教育部评为“全国毕业生就业典型经验高校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150" w:beforeAutospacing="0" w:after="150" w:afterAutospacing="0" w:line="31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AFAFA"/>
        </w:rPr>
        <w:t>当前，学校正按照第四次党代会描绘的宏伟蓝图，以立德树人为根本，强化应用型办学，彰显国际化特色，实施“多院一体，四轮驱动”的开放强校主战略，以学科专业一体化建设为龙头，以产教融合、国际合作为两翼，以产业学院、产业行业研究院、国际化特色学院建设为主体，以大学治理现代化为动力，高水平建设特色鲜明的社会主义浙江科技大学。（数据截至2021年5月）</w:t>
      </w:r>
    </w:p>
    <w:p>
      <w:pPr>
        <w:widowControl/>
        <w:spacing w:before="100" w:beforeAutospacing="1" w:after="100" w:afterAutospacing="1"/>
        <w:jc w:val="both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</w:pPr>
    </w:p>
    <w:p>
      <w:pPr>
        <w:widowControl/>
        <w:spacing w:before="100" w:beforeAutospacing="1" w:after="100" w:afterAutospacing="1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浙江科技学院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届本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硕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毕业生基本信息</w:t>
      </w:r>
    </w:p>
    <w:tbl>
      <w:tblPr>
        <w:tblStyle w:val="3"/>
        <w:tblW w:w="8752" w:type="dxa"/>
        <w:tblCellSpacing w:w="0" w:type="dxa"/>
        <w:tblInd w:w="-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2894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二级学院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毕业生人数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机械与能源工程学院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335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人）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孟老师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58070213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汽车服务工程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能源与环境系统工程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181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信息与电子工程学院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477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人）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谢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85070317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自动化与电气工程学院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285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人）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袁老师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85070271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建筑电气与智能化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生物与化学工程学院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313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人）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制药工程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85070367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生物工程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化学工程与工艺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食品科学与工程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材料科学与工程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土木与建筑工程学院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399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人）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建筑学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郭老师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85070532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陈老师85070528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ind w:firstLine="180" w:firstLineChars="10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靳老师85070501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城乡规划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土木工程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197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工程造价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给水排水科学与工程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环境与资源学院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人）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轻化工程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侯老师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85070656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包装工程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艺术设计学院/服装学院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（5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4人）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动画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56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李老师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85023163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许老师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85070559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77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43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84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91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102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表演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摄影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经济与管理学院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748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人）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财务管理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张老师、李老师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85070619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俞老师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85070609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电子商务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工业工程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国际经济与贸易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国际经济与贸易（国际班）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国际商务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金融工程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经济学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经济学（中美班）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市场营销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市场营销（国际班）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物流管理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信息管理与信息系统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exact"/>
          <w:tblCellSpacing w:w="0" w:type="dxa"/>
        </w:trPr>
        <w:tc>
          <w:tcPr>
            <w:tcW w:w="2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人文学院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  <w:lang w:val="en-US" w:eastAsia="zh-CN"/>
              </w:rPr>
              <w:t>98人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（98人）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98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倪老师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85070631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2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中德学院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95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人）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德语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王春叶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85070668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中德联合培养本科生（2+3）项目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理学院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 xml:space="preserve">230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人）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应用物理学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来老师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85070713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信息与计算科学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数据科学与大数据技术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中德工程师学院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165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人）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电气工程及其自动化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中德合作办学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val="en-US" w:eastAsia="zh-CN"/>
              </w:rPr>
              <w:t>85070480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土木工程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中德合作办学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2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外国语学院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99人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lang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2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  <w:t>85070668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  <w:lang w:eastAsia="zh-CN"/>
              </w:rPr>
              <w:t>总 计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18"/>
                <w:szCs w:val="18"/>
              </w:rPr>
              <w:t>个本科专业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浙江科技学院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2022届硕士研究生毕业信息</w:t>
      </w:r>
    </w:p>
    <w:p>
      <w:pPr>
        <w:widowControl/>
        <w:spacing w:before="100" w:beforeAutospacing="1" w:after="100" w:afterAutospacing="1"/>
        <w:jc w:val="both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</w:pPr>
    </w:p>
    <w:tbl>
      <w:tblPr>
        <w:tblStyle w:val="4"/>
        <w:tblpPr w:leftFromText="180" w:rightFromText="180" w:vertAnchor="page" w:horzAnchor="page" w:tblpX="1200" w:tblpY="2144"/>
        <w:tblOverlap w:val="never"/>
        <w:tblW w:w="10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2910"/>
        <w:gridCol w:w="1425"/>
        <w:gridCol w:w="162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745" w:type="dxa"/>
            <w:noWrap w:val="0"/>
            <w:vAlign w:val="top"/>
          </w:tcPr>
          <w:p>
            <w:pPr>
              <w:ind w:firstLine="211" w:firstLineChars="100"/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291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专业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毕业生人数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</w:t>
            </w:r>
          </w:p>
        </w:tc>
        <w:tc>
          <w:tcPr>
            <w:tcW w:w="134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7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机械与能源工程学院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机械工程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0571-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85070202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车辆工程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60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7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自动化与电气工程学院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智能制造与控制工程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0571-85070270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杨老师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车辆工程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7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信息与电子工程学院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先进制造与信息化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0571-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85070321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邹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应用统计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车辆工程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土木与建筑工程学院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土木工程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0571-85070519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周老师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生物与化学工程学院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化学工程与技术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0571-850703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81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方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艺术设计学院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/服装学院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艺术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0571-8507055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吴老师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经济与管理学院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  <w:t>应用统计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0571-85070618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许老师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  <w:t>国际商务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人文与国际教育学院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汉语国际教育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56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0571-85070638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ind w:firstLine="360" w:firstLineChars="2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金老师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7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  <w:t>理学院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曙光大数据学院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  <w:t>数学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0571-85070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723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康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  <w:t>物理学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  <w:t>应用统计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合计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362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widowControl/>
        <w:spacing w:before="100" w:beforeAutospacing="1" w:after="100" w:afterAutospacing="1"/>
        <w:jc w:val="both"/>
        <w:rPr>
          <w:rFonts w:hint="default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备注：▲用人单位可登陆浙江科技学院就业网直接发布需求信息(具体操作：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</w:rPr>
        <w:instrText xml:space="preserve"> HYPERLINK "mailto:点击网站首页\“用人单位注册\”，按照要求填写单位基本信息，提交后即可发布招聘岗位及要求)；▲或把招聘简章发送到校就业网首页邮箱zustjob@zust.edu.cn；▲每年的10-12月份，企业可在就业网首页点击\“浙科院*职来职往\”浮标报名参加每周一聘的专场宣讲会或小型招聘会。" </w:instrText>
      </w:r>
      <w:r>
        <w:rPr>
          <w:rFonts w:hint="eastAsia" w:ascii="宋体" w:hAnsi="宋体" w:cs="宋体"/>
          <w:color w:val="000000"/>
          <w:kern w:val="0"/>
          <w:sz w:val="24"/>
        </w:rPr>
        <w:fldChar w:fldCharType="separate"/>
      </w:r>
      <w:r>
        <w:rPr>
          <w:rStyle w:val="6"/>
          <w:rFonts w:hint="eastAsia" w:ascii="宋体" w:hAnsi="宋体" w:cs="宋体"/>
          <w:color w:val="000000"/>
          <w:kern w:val="0"/>
          <w:sz w:val="24"/>
        </w:rPr>
        <w:t>点击网站首页“用人单位注册”，按照要求填写单位基本信息，提交后即可发布招聘岗位及要求)；▲每年的</w:t>
      </w:r>
      <w:r>
        <w:rPr>
          <w:rStyle w:val="6"/>
          <w:rFonts w:hint="eastAsia" w:ascii="宋体" w:hAnsi="宋体" w:cs="宋体"/>
          <w:color w:val="000000"/>
          <w:kern w:val="0"/>
          <w:sz w:val="24"/>
          <w:lang w:val="en-US" w:eastAsia="zh-CN"/>
        </w:rPr>
        <w:t>9（中下旬）</w:t>
      </w:r>
      <w:r>
        <w:rPr>
          <w:rStyle w:val="6"/>
          <w:rFonts w:hint="eastAsia" w:ascii="宋体" w:hAnsi="宋体" w:cs="宋体"/>
          <w:color w:val="000000"/>
          <w:kern w:val="0"/>
          <w:sz w:val="24"/>
        </w:rPr>
        <w:t>-12月，</w:t>
      </w:r>
      <w:r>
        <w:rPr>
          <w:rStyle w:val="6"/>
          <w:rFonts w:hint="eastAsia" w:ascii="宋体" w:hAnsi="宋体" w:cs="宋体"/>
          <w:color w:val="000000"/>
          <w:kern w:val="0"/>
          <w:sz w:val="24"/>
          <w:lang w:eastAsia="zh-CN"/>
        </w:rPr>
        <w:t>请</w:t>
      </w:r>
      <w:r>
        <w:rPr>
          <w:rStyle w:val="6"/>
          <w:rFonts w:hint="eastAsia" w:ascii="宋体" w:hAnsi="宋体" w:cs="宋体"/>
          <w:color w:val="000000"/>
          <w:kern w:val="0"/>
          <w:sz w:val="24"/>
        </w:rPr>
        <w:t>企业</w:t>
      </w:r>
      <w:r>
        <w:rPr>
          <w:rStyle w:val="6"/>
          <w:rFonts w:hint="eastAsia" w:ascii="宋体" w:hAnsi="宋体" w:cs="宋体"/>
          <w:color w:val="000000"/>
          <w:kern w:val="0"/>
          <w:sz w:val="24"/>
          <w:lang w:eastAsia="zh-CN"/>
        </w:rPr>
        <w:t>关注浙江科技学院就业信息网https://job.zust.edu.cn/，校园招聘会信息全部在浙江科技学院就业信息网公布</w:t>
      </w:r>
      <w:r>
        <w:rPr>
          <w:rStyle w:val="6"/>
          <w:rFonts w:hint="eastAsia" w:ascii="宋体" w:hAnsi="宋体" w:cs="宋体"/>
          <w:color w:val="000000"/>
          <w:kern w:val="0"/>
          <w:sz w:val="24"/>
        </w:rPr>
        <w:t>。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Style w:val="6"/>
          <w:rFonts w:hint="eastAsia" w:ascii="宋体" w:hAnsi="宋体" w:cs="宋体"/>
          <w:color w:val="000000"/>
          <w:kern w:val="0"/>
          <w:sz w:val="24"/>
        </w:rPr>
        <w:t>▲</w:t>
      </w:r>
      <w:r>
        <w:rPr>
          <w:rStyle w:val="6"/>
          <w:rFonts w:hint="eastAsia" w:ascii="宋体" w:hAnsi="宋体" w:cs="宋体"/>
          <w:color w:val="000000"/>
          <w:kern w:val="0"/>
          <w:sz w:val="24"/>
          <w:lang w:eastAsia="zh-CN"/>
        </w:rPr>
        <w:t>如有其它疑问，可致电</w:t>
      </w:r>
      <w:r>
        <w:rPr>
          <w:rStyle w:val="6"/>
          <w:rFonts w:hint="eastAsia" w:ascii="宋体" w:hAnsi="宋体" w:cs="宋体"/>
          <w:color w:val="000000"/>
          <w:kern w:val="0"/>
          <w:sz w:val="24"/>
          <w:lang w:val="en-US" w:eastAsia="zh-CN"/>
        </w:rPr>
        <w:t>0571-85121710王老师</w:t>
      </w:r>
    </w:p>
    <w:p>
      <w:pPr>
        <w:widowControl/>
        <w:spacing w:before="100" w:beforeAutospacing="1" w:after="100" w:afterAutospacing="1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eastAsia="zh-CN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jc w:val="center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color w:val="000000"/>
          <w:sz w:val="24"/>
          <w:szCs w:val="24"/>
          <w:lang w:val="en-US" w:eastAsia="zh-CN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before="100" w:beforeAutospacing="1" w:after="100" w:afterAutospacing="1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C71081"/>
    <w:rsid w:val="0337273B"/>
    <w:rsid w:val="036B41C8"/>
    <w:rsid w:val="05792071"/>
    <w:rsid w:val="06373DD8"/>
    <w:rsid w:val="0686515C"/>
    <w:rsid w:val="0702193A"/>
    <w:rsid w:val="0DA97685"/>
    <w:rsid w:val="0F2B38BD"/>
    <w:rsid w:val="13A96D42"/>
    <w:rsid w:val="18381B6F"/>
    <w:rsid w:val="18A570C5"/>
    <w:rsid w:val="19B94018"/>
    <w:rsid w:val="1A2C45F0"/>
    <w:rsid w:val="1B0F367A"/>
    <w:rsid w:val="1F95183A"/>
    <w:rsid w:val="209B4E6D"/>
    <w:rsid w:val="213516E8"/>
    <w:rsid w:val="23AD7469"/>
    <w:rsid w:val="254E2076"/>
    <w:rsid w:val="2776691C"/>
    <w:rsid w:val="2A555BCE"/>
    <w:rsid w:val="2A635E68"/>
    <w:rsid w:val="2AF62CDD"/>
    <w:rsid w:val="2B9A3B18"/>
    <w:rsid w:val="2C074690"/>
    <w:rsid w:val="2CE605AE"/>
    <w:rsid w:val="30EA506C"/>
    <w:rsid w:val="32E5323B"/>
    <w:rsid w:val="333762C1"/>
    <w:rsid w:val="364414C2"/>
    <w:rsid w:val="36C34C0D"/>
    <w:rsid w:val="3974596F"/>
    <w:rsid w:val="3BF645C6"/>
    <w:rsid w:val="3C111D85"/>
    <w:rsid w:val="3CAA4A34"/>
    <w:rsid w:val="41E3237E"/>
    <w:rsid w:val="427E0DF4"/>
    <w:rsid w:val="440D4A2C"/>
    <w:rsid w:val="44317D7D"/>
    <w:rsid w:val="44461D1D"/>
    <w:rsid w:val="469253EB"/>
    <w:rsid w:val="476903D4"/>
    <w:rsid w:val="4CDC6BF4"/>
    <w:rsid w:val="4ED755F1"/>
    <w:rsid w:val="4F4D58F3"/>
    <w:rsid w:val="523E4287"/>
    <w:rsid w:val="53F31619"/>
    <w:rsid w:val="546F3D82"/>
    <w:rsid w:val="56815D6F"/>
    <w:rsid w:val="57374425"/>
    <w:rsid w:val="59E377A2"/>
    <w:rsid w:val="5DED1D4D"/>
    <w:rsid w:val="62340CC1"/>
    <w:rsid w:val="623E746D"/>
    <w:rsid w:val="641F7F00"/>
    <w:rsid w:val="657E67EE"/>
    <w:rsid w:val="6750385E"/>
    <w:rsid w:val="67BB1B8D"/>
    <w:rsid w:val="6F3B36A1"/>
    <w:rsid w:val="6FC86991"/>
    <w:rsid w:val="72862131"/>
    <w:rsid w:val="760C5379"/>
    <w:rsid w:val="7790053F"/>
    <w:rsid w:val="7E20222B"/>
    <w:rsid w:val="7F673985"/>
    <w:rsid w:val="7FD55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秀秀</cp:lastModifiedBy>
  <cp:lastPrinted>2021-07-02T05:45:00Z</cp:lastPrinted>
  <dcterms:modified xsi:type="dcterms:W3CDTF">2021-09-08T00:59:49Z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9BD9199DA47E48658F3C5748331ABB74</vt:lpwstr>
  </property>
</Properties>
</file>